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right="-9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ind w:left="-90" w:right="-90" w:firstLine="0"/>
        <w:jc w:val="left"/>
        <w:rPr>
          <w:b w:val="1"/>
          <w:sz w:val="24"/>
          <w:szCs w:val="24"/>
        </w:rPr>
      </w:pPr>
      <w:r w:rsidDel="00000000" w:rsidR="00000000" w:rsidRPr="00000000">
        <w:rPr>
          <w:rtl w:val="0"/>
        </w:rPr>
      </w:r>
    </w:p>
    <w:p w:rsidR="00000000" w:rsidDel="00000000" w:rsidP="00000000" w:rsidRDefault="00000000" w:rsidRPr="00000000" w14:paraId="00000003">
      <w:pPr>
        <w:ind w:left="-90" w:right="-90" w:firstLine="0"/>
        <w:jc w:val="center"/>
        <w:rPr>
          <w:b w:val="1"/>
          <w:sz w:val="24"/>
          <w:szCs w:val="24"/>
        </w:rPr>
      </w:pPr>
      <w:r w:rsidDel="00000000" w:rsidR="00000000" w:rsidRPr="00000000">
        <w:rPr>
          <w:b w:val="1"/>
          <w:sz w:val="24"/>
          <w:szCs w:val="24"/>
          <w:rtl w:val="0"/>
        </w:rPr>
        <w:t xml:space="preserve">PHOENIX ATHENS MAKERSPACE INFORMATION &amp; LEASING FORM 2022</w:t>
      </w:r>
    </w:p>
    <w:p w:rsidR="00000000" w:rsidDel="00000000" w:rsidP="00000000" w:rsidRDefault="00000000" w:rsidRPr="00000000" w14:paraId="00000004">
      <w:pPr>
        <w:ind w:left="-90" w:right="-90" w:firstLine="0"/>
        <w:jc w:val="left"/>
        <w:rPr>
          <w:b w:val="1"/>
          <w:sz w:val="24"/>
          <w:szCs w:val="24"/>
        </w:rPr>
      </w:pPr>
      <w:r w:rsidDel="00000000" w:rsidR="00000000" w:rsidRPr="00000000">
        <w:rPr>
          <w:rtl w:val="0"/>
        </w:rPr>
      </w:r>
    </w:p>
    <w:p w:rsidR="00000000" w:rsidDel="00000000" w:rsidP="00000000" w:rsidRDefault="00000000" w:rsidRPr="00000000" w14:paraId="00000005">
      <w:pPr>
        <w:ind w:left="-90" w:right="-90" w:firstLine="0"/>
        <w:rPr>
          <w:sz w:val="24"/>
          <w:szCs w:val="24"/>
        </w:rPr>
      </w:pPr>
      <w:r w:rsidDel="00000000" w:rsidR="00000000" w:rsidRPr="00000000">
        <w:rPr>
          <w:sz w:val="24"/>
          <w:szCs w:val="24"/>
          <w:rtl w:val="0"/>
        </w:rPr>
        <w:t xml:space="preserve">The Makerspace is a 90 square meter semi-basement space located downstairs from Phoenix Athens Gallery 2 on Asklipiou 89 in central Athens. The Makerspace may be used by visiting artists for the production of any kind of artwork. The facility however is particularly well-suited for sculpture and 3-dimensional art in the following media: metal, wood, clay, plaster and concrete. </w:t>
      </w:r>
    </w:p>
    <w:p w:rsidR="00000000" w:rsidDel="00000000" w:rsidP="00000000" w:rsidRDefault="00000000" w:rsidRPr="00000000" w14:paraId="00000006">
      <w:pPr>
        <w:ind w:left="-90" w:right="-90" w:firstLine="0"/>
        <w:rPr>
          <w:sz w:val="24"/>
          <w:szCs w:val="24"/>
        </w:rPr>
      </w:pPr>
      <w:r w:rsidDel="00000000" w:rsidR="00000000" w:rsidRPr="00000000">
        <w:rPr>
          <w:rtl w:val="0"/>
        </w:rPr>
      </w:r>
    </w:p>
    <w:p w:rsidR="00000000" w:rsidDel="00000000" w:rsidP="00000000" w:rsidRDefault="00000000" w:rsidRPr="00000000" w14:paraId="00000007">
      <w:pPr>
        <w:ind w:left="-90" w:right="-90" w:firstLine="0"/>
        <w:rPr>
          <w:sz w:val="24"/>
          <w:szCs w:val="24"/>
        </w:rPr>
      </w:pPr>
      <w:r w:rsidDel="00000000" w:rsidR="00000000" w:rsidRPr="00000000">
        <w:rPr>
          <w:sz w:val="24"/>
          <w:szCs w:val="24"/>
          <w:rtl w:val="0"/>
        </w:rPr>
        <w:t xml:space="preserve">The proximity of the Makerspace to the gallery and its shared use with both visiting and local artists, offers an exciting opportunity for artists to be inspired by the exhibitions and the activities of other artists collaborating with Phoenix Athens gallery and residency programs. </w:t>
      </w:r>
    </w:p>
    <w:p w:rsidR="00000000" w:rsidDel="00000000" w:rsidP="00000000" w:rsidRDefault="00000000" w:rsidRPr="00000000" w14:paraId="00000008">
      <w:pPr>
        <w:ind w:left="-90" w:right="-90" w:firstLine="0"/>
        <w:rPr>
          <w:sz w:val="24"/>
          <w:szCs w:val="24"/>
        </w:rPr>
      </w:pPr>
      <w:r w:rsidDel="00000000" w:rsidR="00000000" w:rsidRPr="00000000">
        <w:rPr>
          <w:rtl w:val="0"/>
        </w:rPr>
      </w:r>
    </w:p>
    <w:p w:rsidR="00000000" w:rsidDel="00000000" w:rsidP="00000000" w:rsidRDefault="00000000" w:rsidRPr="00000000" w14:paraId="00000009">
      <w:pPr>
        <w:ind w:left="-90" w:right="-90" w:firstLine="0"/>
        <w:rPr>
          <w:sz w:val="24"/>
          <w:szCs w:val="24"/>
        </w:rPr>
      </w:pPr>
      <w:r w:rsidDel="00000000" w:rsidR="00000000" w:rsidRPr="00000000">
        <w:rPr>
          <w:sz w:val="24"/>
          <w:szCs w:val="24"/>
          <w:rtl w:val="0"/>
        </w:rPr>
        <w:t xml:space="preserve">Use of the Makerspace facility includes technical support from staff members and visiting artists at Phoenix Athens. The space features excellent lighting (both natural and LED panels). The space can also be blacked-out for screenings and video installations and events. Artists who make bookings for 3 weeks are welcome to provide workshops and presentations of their work. </w:t>
      </w:r>
    </w:p>
    <w:p w:rsidR="00000000" w:rsidDel="00000000" w:rsidP="00000000" w:rsidRDefault="00000000" w:rsidRPr="00000000" w14:paraId="0000000A">
      <w:pPr>
        <w:ind w:left="-90" w:right="-90" w:firstLine="0"/>
        <w:rPr>
          <w:sz w:val="24"/>
          <w:szCs w:val="24"/>
        </w:rPr>
      </w:pPr>
      <w:r w:rsidDel="00000000" w:rsidR="00000000" w:rsidRPr="00000000">
        <w:rPr>
          <w:rtl w:val="0"/>
        </w:rPr>
      </w:r>
    </w:p>
    <w:p w:rsidR="00000000" w:rsidDel="00000000" w:rsidP="00000000" w:rsidRDefault="00000000" w:rsidRPr="00000000" w14:paraId="0000000B">
      <w:pPr>
        <w:ind w:left="-90" w:right="-90" w:firstLine="0"/>
        <w:rPr>
          <w:sz w:val="24"/>
          <w:szCs w:val="24"/>
        </w:rPr>
      </w:pPr>
      <w:r w:rsidDel="00000000" w:rsidR="00000000" w:rsidRPr="00000000">
        <w:rPr>
          <w:rtl w:val="0"/>
        </w:rPr>
      </w:r>
    </w:p>
    <w:p w:rsidR="00000000" w:rsidDel="00000000" w:rsidP="00000000" w:rsidRDefault="00000000" w:rsidRPr="00000000" w14:paraId="0000000C">
      <w:pPr>
        <w:ind w:left="-90" w:right="-90" w:firstLine="0"/>
        <w:rPr>
          <w:b w:val="1"/>
          <w:sz w:val="24"/>
          <w:szCs w:val="24"/>
        </w:rPr>
      </w:pPr>
      <w:r w:rsidDel="00000000" w:rsidR="00000000" w:rsidRPr="00000000">
        <w:rPr>
          <w:b w:val="1"/>
          <w:sz w:val="24"/>
          <w:szCs w:val="24"/>
          <w:rtl w:val="0"/>
        </w:rPr>
        <w:t xml:space="preserve">THE MAKERSPACE FACILITY INCLUDES THE FOLLOWING:</w:t>
      </w:r>
    </w:p>
    <w:p w:rsidR="00000000" w:rsidDel="00000000" w:rsidP="00000000" w:rsidRDefault="00000000" w:rsidRPr="00000000" w14:paraId="0000000D">
      <w:pPr>
        <w:ind w:left="-90" w:right="-90" w:firstLine="0"/>
        <w:rPr>
          <w:sz w:val="24"/>
          <w:szCs w:val="24"/>
        </w:rPr>
      </w:pPr>
      <w:r w:rsidDel="00000000" w:rsidR="00000000" w:rsidRPr="00000000">
        <w:rPr>
          <w:sz w:val="24"/>
          <w:szCs w:val="24"/>
          <w:rtl w:val="0"/>
        </w:rPr>
        <w:t xml:space="preserve">-Six workstations (at least 4 of which are mobile for events) </w:t>
      </w:r>
    </w:p>
    <w:p w:rsidR="00000000" w:rsidDel="00000000" w:rsidP="00000000" w:rsidRDefault="00000000" w:rsidRPr="00000000" w14:paraId="0000000E">
      <w:pPr>
        <w:ind w:left="-90" w:right="-90" w:firstLine="0"/>
        <w:rPr>
          <w:sz w:val="24"/>
          <w:szCs w:val="24"/>
        </w:rPr>
      </w:pPr>
      <w:r w:rsidDel="00000000" w:rsidR="00000000" w:rsidRPr="00000000">
        <w:rPr>
          <w:sz w:val="24"/>
          <w:szCs w:val="24"/>
          <w:rtl w:val="0"/>
        </w:rPr>
        <w:t xml:space="preserve">-One circular chop saw, one table saw, two hand-held circular saws, one scroll saw, two electric screwdrivers, two power drills and a wide array of hand tools.</w:t>
      </w:r>
    </w:p>
    <w:p w:rsidR="00000000" w:rsidDel="00000000" w:rsidP="00000000" w:rsidRDefault="00000000" w:rsidRPr="00000000" w14:paraId="0000000F">
      <w:pPr>
        <w:ind w:left="-90" w:right="-90" w:firstLine="0"/>
        <w:rPr>
          <w:sz w:val="24"/>
          <w:szCs w:val="24"/>
        </w:rPr>
      </w:pPr>
      <w:r w:rsidDel="00000000" w:rsidR="00000000" w:rsidRPr="00000000">
        <w:rPr>
          <w:sz w:val="24"/>
          <w:szCs w:val="24"/>
          <w:rtl w:val="0"/>
        </w:rPr>
        <w:t xml:space="preserve">-One projector with and two monitors with readers, a hi-fi stereo &amp; speakers for audio </w:t>
      </w:r>
    </w:p>
    <w:p w:rsidR="00000000" w:rsidDel="00000000" w:rsidP="00000000" w:rsidRDefault="00000000" w:rsidRPr="00000000" w14:paraId="00000010">
      <w:pPr>
        <w:ind w:left="-90" w:right="-90" w:firstLine="0"/>
        <w:rPr>
          <w:sz w:val="24"/>
          <w:szCs w:val="24"/>
        </w:rPr>
      </w:pPr>
      <w:r w:rsidDel="00000000" w:rsidR="00000000" w:rsidRPr="00000000">
        <w:rPr>
          <w:rtl w:val="0"/>
        </w:rPr>
      </w:r>
    </w:p>
    <w:p w:rsidR="00000000" w:rsidDel="00000000" w:rsidP="00000000" w:rsidRDefault="00000000" w:rsidRPr="00000000" w14:paraId="00000011">
      <w:pPr>
        <w:ind w:left="-90" w:right="-90" w:firstLine="0"/>
        <w:rPr>
          <w:b w:val="1"/>
          <w:sz w:val="24"/>
          <w:szCs w:val="24"/>
        </w:rPr>
      </w:pPr>
      <w:r w:rsidDel="00000000" w:rsidR="00000000" w:rsidRPr="00000000">
        <w:rPr>
          <w:rtl w:val="0"/>
        </w:rPr>
      </w:r>
    </w:p>
    <w:p w:rsidR="00000000" w:rsidDel="00000000" w:rsidP="00000000" w:rsidRDefault="00000000" w:rsidRPr="00000000" w14:paraId="00000012">
      <w:pPr>
        <w:ind w:left="-90" w:right="-90" w:firstLine="0"/>
        <w:rPr>
          <w:b w:val="1"/>
          <w:sz w:val="24"/>
          <w:szCs w:val="24"/>
        </w:rPr>
      </w:pPr>
      <w:r w:rsidDel="00000000" w:rsidR="00000000" w:rsidRPr="00000000">
        <w:rPr>
          <w:b w:val="1"/>
          <w:sz w:val="24"/>
          <w:szCs w:val="24"/>
          <w:rtl w:val="0"/>
        </w:rPr>
        <w:t xml:space="preserve">MAKERSPACE RATES:</w:t>
      </w:r>
    </w:p>
    <w:tbl>
      <w:tblPr>
        <w:tblStyle w:val="Table1"/>
        <w:tblW w:w="96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73.3887733887736"/>
        <w:gridCol w:w="3213.3056133056134"/>
        <w:gridCol w:w="3213.3056133056134"/>
        <w:tblGridChange w:id="0">
          <w:tblGrid>
            <w:gridCol w:w="3173.3887733887736"/>
            <w:gridCol w:w="3213.3056133056134"/>
            <w:gridCol w:w="3213.3056133056134"/>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90" w:right="-90" w:firstLine="0"/>
              <w:rPr>
                <w:sz w:val="24"/>
                <w:szCs w:val="24"/>
              </w:rPr>
            </w:pPr>
            <w:r w:rsidDel="00000000" w:rsidR="00000000" w:rsidRPr="00000000">
              <w:rPr>
                <w:sz w:val="24"/>
                <w:szCs w:val="24"/>
                <w:rtl w:val="0"/>
              </w:rPr>
              <w:t xml:space="preserve"> TIME FRAME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90" w:right="-9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90" w:right="-90" w:firstLine="0"/>
              <w:rPr>
                <w:sz w:val="24"/>
                <w:szCs w:val="24"/>
              </w:rPr>
            </w:pPr>
            <w:r w:rsidDel="00000000" w:rsidR="00000000" w:rsidRPr="00000000">
              <w:rPr>
                <w:sz w:val="24"/>
                <w:szCs w:val="24"/>
                <w:rtl w:val="0"/>
              </w:rPr>
              <w:t xml:space="preserve">COST IN EUROS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90" w:right="-90" w:firstLine="0"/>
              <w:rPr>
                <w:sz w:val="24"/>
                <w:szCs w:val="24"/>
              </w:rPr>
            </w:pPr>
            <w:r w:rsidDel="00000000" w:rsidR="00000000" w:rsidRPr="00000000">
              <w:rPr>
                <w:sz w:val="24"/>
                <w:szCs w:val="24"/>
                <w:rtl w:val="0"/>
              </w:rPr>
              <w:t xml:space="preserve"> WEEKLY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90" w:right="-9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90" w:right="-90" w:firstLine="0"/>
              <w:rPr>
                <w:sz w:val="24"/>
                <w:szCs w:val="24"/>
              </w:rPr>
            </w:pPr>
            <w:r w:rsidDel="00000000" w:rsidR="00000000" w:rsidRPr="00000000">
              <w:rPr>
                <w:sz w:val="24"/>
                <w:szCs w:val="24"/>
                <w:rtl w:val="0"/>
              </w:rPr>
              <w:t xml:space="preserve">130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90" w:right="-90" w:firstLine="0"/>
              <w:rPr>
                <w:sz w:val="24"/>
                <w:szCs w:val="24"/>
              </w:rPr>
            </w:pPr>
            <w:r w:rsidDel="00000000" w:rsidR="00000000" w:rsidRPr="00000000">
              <w:rPr>
                <w:sz w:val="24"/>
                <w:szCs w:val="24"/>
                <w:rtl w:val="0"/>
              </w:rPr>
              <w:t xml:space="preserve"> MONTHLY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90" w:right="-9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90" w:right="-90" w:firstLine="0"/>
              <w:rPr>
                <w:sz w:val="24"/>
                <w:szCs w:val="24"/>
              </w:rPr>
            </w:pPr>
            <w:r w:rsidDel="00000000" w:rsidR="00000000" w:rsidRPr="00000000">
              <w:rPr>
                <w:sz w:val="24"/>
                <w:szCs w:val="24"/>
                <w:rtl w:val="0"/>
              </w:rPr>
              <w:t xml:space="preserve">500</w:t>
            </w:r>
          </w:p>
        </w:tc>
      </w:tr>
    </w:tbl>
    <w:p w:rsidR="00000000" w:rsidDel="00000000" w:rsidP="00000000" w:rsidRDefault="00000000" w:rsidRPr="00000000" w14:paraId="0000001C">
      <w:pPr>
        <w:ind w:left="-90" w:right="-90" w:firstLine="0"/>
        <w:rPr>
          <w:sz w:val="24"/>
          <w:szCs w:val="24"/>
        </w:rPr>
      </w:pPr>
      <w:r w:rsidDel="00000000" w:rsidR="00000000" w:rsidRPr="00000000">
        <w:rPr>
          <w:rtl w:val="0"/>
        </w:rPr>
      </w:r>
    </w:p>
    <w:p w:rsidR="00000000" w:rsidDel="00000000" w:rsidP="00000000" w:rsidRDefault="00000000" w:rsidRPr="00000000" w14:paraId="0000001D">
      <w:pPr>
        <w:ind w:left="-90" w:right="-90" w:firstLine="0"/>
        <w:rPr>
          <w:b w:val="1"/>
          <w:sz w:val="24"/>
          <w:szCs w:val="24"/>
        </w:rPr>
      </w:pPr>
      <w:r w:rsidDel="00000000" w:rsidR="00000000" w:rsidRPr="00000000">
        <w:rPr>
          <w:rtl w:val="0"/>
        </w:rPr>
      </w:r>
    </w:p>
    <w:p w:rsidR="00000000" w:rsidDel="00000000" w:rsidP="00000000" w:rsidRDefault="00000000" w:rsidRPr="00000000" w14:paraId="0000001E">
      <w:pPr>
        <w:ind w:left="-90" w:right="-90" w:firstLine="0"/>
        <w:rPr>
          <w:b w:val="1"/>
          <w:sz w:val="24"/>
          <w:szCs w:val="24"/>
        </w:rPr>
      </w:pPr>
      <w:r w:rsidDel="00000000" w:rsidR="00000000" w:rsidRPr="00000000">
        <w:rPr>
          <w:b w:val="1"/>
          <w:sz w:val="24"/>
          <w:szCs w:val="24"/>
          <w:rtl w:val="0"/>
        </w:rPr>
        <w:t xml:space="preserve">APPLICANT DETAILS</w:t>
      </w:r>
    </w:p>
    <w:p w:rsidR="00000000" w:rsidDel="00000000" w:rsidP="00000000" w:rsidRDefault="00000000" w:rsidRPr="00000000" w14:paraId="0000001F">
      <w:pPr>
        <w:ind w:left="-90" w:right="-90" w:firstLine="0"/>
        <w:rPr>
          <w:sz w:val="24"/>
          <w:szCs w:val="24"/>
        </w:rPr>
      </w:pPr>
      <w:r w:rsidDel="00000000" w:rsidR="00000000" w:rsidRPr="00000000">
        <w:rPr>
          <w:sz w:val="24"/>
          <w:szCs w:val="24"/>
          <w:rtl w:val="0"/>
        </w:rPr>
        <w:t xml:space="preserve">(continued on following page)</w:t>
      </w:r>
    </w:p>
    <w:tbl>
      <w:tblPr>
        <w:tblStyle w:val="Table2"/>
        <w:tblW w:w="960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ind w:left="0" w:right="-90" w:firstLine="0"/>
              <w:rPr>
                <w:sz w:val="24"/>
                <w:szCs w:val="24"/>
              </w:rPr>
            </w:pPr>
            <w:r w:rsidDel="00000000" w:rsidR="00000000" w:rsidRPr="00000000">
              <w:rPr>
                <w:sz w:val="24"/>
                <w:szCs w:val="24"/>
                <w:rtl w:val="0"/>
              </w:rPr>
              <w:t xml:space="preserve">Candidate's name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ind w:right="-90"/>
              <w:rPr>
                <w:sz w:val="24"/>
                <w:szCs w:val="24"/>
              </w:rPr>
            </w:pPr>
            <w:r w:rsidDel="00000000" w:rsidR="00000000" w:rsidRPr="00000000">
              <w:rPr>
                <w:sz w:val="24"/>
                <w:szCs w:val="24"/>
                <w:rtl w:val="0"/>
              </w:rPr>
              <w:t xml:space="preserve">Candidate's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ind w:left="0" w:right="-90" w:firstLine="0"/>
              <w:rPr>
                <w:sz w:val="24"/>
                <w:szCs w:val="24"/>
              </w:rPr>
            </w:pPr>
            <w:r w:rsidDel="00000000" w:rsidR="00000000" w:rsidRPr="00000000">
              <w:rPr>
                <w:sz w:val="24"/>
                <w:szCs w:val="24"/>
                <w:rtl w:val="0"/>
              </w:rPr>
              <w:t xml:space="preserve">Website (if any):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ind w:left="0" w:right="-90" w:firstLine="0"/>
              <w:rPr>
                <w:sz w:val="24"/>
                <w:szCs w:val="24"/>
              </w:rPr>
            </w:pPr>
            <w:r w:rsidDel="00000000" w:rsidR="00000000" w:rsidRPr="00000000">
              <w:rPr>
                <w:sz w:val="24"/>
                <w:szCs w:val="24"/>
                <w:rtl w:val="0"/>
              </w:rPr>
              <w:t xml:space="preserve">Desired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left="0" w:right="-90" w:firstLine="0"/>
              <w:rPr>
                <w:sz w:val="24"/>
                <w:szCs w:val="24"/>
              </w:rPr>
            </w:pPr>
            <w:r w:rsidDel="00000000" w:rsidR="00000000" w:rsidRPr="00000000">
              <w:rPr>
                <w:sz w:val="24"/>
                <w:szCs w:val="24"/>
                <w:rtl w:val="0"/>
              </w:rPr>
              <w:t xml:space="preserve">What would you like to use the Makerspace for? </w:t>
            </w:r>
          </w:p>
          <w:p w:rsidR="00000000" w:rsidDel="00000000" w:rsidP="00000000" w:rsidRDefault="00000000" w:rsidRPr="00000000" w14:paraId="00000025">
            <w:pPr>
              <w:ind w:left="0" w:right="-90" w:firstLine="0"/>
              <w:rPr>
                <w:sz w:val="24"/>
                <w:szCs w:val="24"/>
              </w:rPr>
            </w:pPr>
            <w:r w:rsidDel="00000000" w:rsidR="00000000" w:rsidRPr="00000000">
              <w:rPr>
                <w:sz w:val="24"/>
                <w:szCs w:val="24"/>
                <w:rtl w:val="0"/>
              </w:rPr>
              <w:t xml:space="preserve">(max. 250 words)</w:t>
            </w:r>
          </w:p>
          <w:p w:rsidR="00000000" w:rsidDel="00000000" w:rsidP="00000000" w:rsidRDefault="00000000" w:rsidRPr="00000000" w14:paraId="00000026">
            <w:pPr>
              <w:ind w:left="0" w:right="-90" w:firstLine="0"/>
              <w:rPr>
                <w:sz w:val="24"/>
                <w:szCs w:val="24"/>
              </w:rPr>
            </w:pPr>
            <w:r w:rsidDel="00000000" w:rsidR="00000000" w:rsidRPr="00000000">
              <w:rPr>
                <w:rtl w:val="0"/>
              </w:rPr>
            </w:r>
          </w:p>
          <w:p w:rsidR="00000000" w:rsidDel="00000000" w:rsidP="00000000" w:rsidRDefault="00000000" w:rsidRPr="00000000" w14:paraId="00000027">
            <w:pPr>
              <w:ind w:left="0" w:right="-90" w:firstLine="0"/>
              <w:rPr>
                <w:sz w:val="24"/>
                <w:szCs w:val="24"/>
              </w:rPr>
            </w:pPr>
            <w:r w:rsidDel="00000000" w:rsidR="00000000" w:rsidRPr="00000000">
              <w:rPr>
                <w:rtl w:val="0"/>
              </w:rPr>
            </w:r>
          </w:p>
          <w:p w:rsidR="00000000" w:rsidDel="00000000" w:rsidP="00000000" w:rsidRDefault="00000000" w:rsidRPr="00000000" w14:paraId="00000028">
            <w:pPr>
              <w:ind w:left="0" w:right="-90" w:firstLine="0"/>
              <w:rPr>
                <w:sz w:val="24"/>
                <w:szCs w:val="24"/>
              </w:rPr>
            </w:pPr>
            <w:r w:rsidDel="00000000" w:rsidR="00000000" w:rsidRPr="00000000">
              <w:rPr>
                <w:rtl w:val="0"/>
              </w:rPr>
            </w:r>
          </w:p>
          <w:p w:rsidR="00000000" w:rsidDel="00000000" w:rsidP="00000000" w:rsidRDefault="00000000" w:rsidRPr="00000000" w14:paraId="00000029">
            <w:pPr>
              <w:ind w:left="0" w:right="-90" w:firstLine="0"/>
              <w:rPr>
                <w:sz w:val="24"/>
                <w:szCs w:val="24"/>
              </w:rPr>
            </w:pPr>
            <w:r w:rsidDel="00000000" w:rsidR="00000000" w:rsidRPr="00000000">
              <w:rPr>
                <w:rtl w:val="0"/>
              </w:rPr>
            </w:r>
          </w:p>
          <w:p w:rsidR="00000000" w:rsidDel="00000000" w:rsidP="00000000" w:rsidRDefault="00000000" w:rsidRPr="00000000" w14:paraId="0000002A">
            <w:pPr>
              <w:ind w:left="0" w:right="-90" w:firstLine="0"/>
              <w:rPr>
                <w:sz w:val="24"/>
                <w:szCs w:val="24"/>
              </w:rPr>
            </w:pPr>
            <w:r w:rsidDel="00000000" w:rsidR="00000000" w:rsidRPr="00000000">
              <w:rPr>
                <w:rtl w:val="0"/>
              </w:rPr>
            </w:r>
          </w:p>
          <w:p w:rsidR="00000000" w:rsidDel="00000000" w:rsidP="00000000" w:rsidRDefault="00000000" w:rsidRPr="00000000" w14:paraId="0000002B">
            <w:pPr>
              <w:ind w:left="0" w:right="-90" w:firstLine="0"/>
              <w:rPr>
                <w:sz w:val="24"/>
                <w:szCs w:val="24"/>
              </w:rPr>
            </w:pPr>
            <w:r w:rsidDel="00000000" w:rsidR="00000000" w:rsidRPr="00000000">
              <w:rPr>
                <w:rtl w:val="0"/>
              </w:rPr>
            </w:r>
          </w:p>
          <w:p w:rsidR="00000000" w:rsidDel="00000000" w:rsidP="00000000" w:rsidRDefault="00000000" w:rsidRPr="00000000" w14:paraId="0000002C">
            <w:pPr>
              <w:ind w:left="0" w:right="-90"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left="-90" w:right="-90" w:firstLine="0"/>
              <w:rPr>
                <w:sz w:val="24"/>
                <w:szCs w:val="24"/>
              </w:rPr>
            </w:pPr>
            <w:r w:rsidDel="00000000" w:rsidR="00000000" w:rsidRPr="00000000">
              <w:rPr>
                <w:sz w:val="24"/>
                <w:szCs w:val="24"/>
                <w:rtl w:val="0"/>
              </w:rPr>
              <w:t xml:space="preserve"> Please add any special requirements you may have here:</w:t>
            </w:r>
          </w:p>
          <w:p w:rsidR="00000000" w:rsidDel="00000000" w:rsidP="00000000" w:rsidRDefault="00000000" w:rsidRPr="00000000" w14:paraId="0000002E">
            <w:pPr>
              <w:ind w:left="-90" w:right="-90" w:firstLine="0"/>
              <w:rPr>
                <w:sz w:val="24"/>
                <w:szCs w:val="24"/>
              </w:rPr>
            </w:pPr>
            <w:r w:rsidDel="00000000" w:rsidR="00000000" w:rsidRPr="00000000">
              <w:rPr>
                <w:rtl w:val="0"/>
              </w:rPr>
            </w:r>
          </w:p>
          <w:p w:rsidR="00000000" w:rsidDel="00000000" w:rsidP="00000000" w:rsidRDefault="00000000" w:rsidRPr="00000000" w14:paraId="0000002F">
            <w:pPr>
              <w:ind w:left="-90" w:right="-90" w:firstLine="0"/>
              <w:rPr>
                <w:sz w:val="24"/>
                <w:szCs w:val="24"/>
              </w:rPr>
            </w:pPr>
            <w:r w:rsidDel="00000000" w:rsidR="00000000" w:rsidRPr="00000000">
              <w:rPr>
                <w:rtl w:val="0"/>
              </w:rPr>
            </w:r>
          </w:p>
        </w:tc>
      </w:tr>
    </w:tbl>
    <w:p w:rsidR="00000000" w:rsidDel="00000000" w:rsidP="00000000" w:rsidRDefault="00000000" w:rsidRPr="00000000" w14:paraId="00000030">
      <w:pPr>
        <w:ind w:left="-90" w:right="-90" w:firstLine="0"/>
        <w:rPr>
          <w:b w:val="1"/>
          <w:sz w:val="24"/>
          <w:szCs w:val="24"/>
        </w:rPr>
      </w:pPr>
      <w:r w:rsidDel="00000000" w:rsidR="00000000" w:rsidRPr="00000000">
        <w:rPr>
          <w:rtl w:val="0"/>
        </w:rPr>
      </w:r>
    </w:p>
    <w:p w:rsidR="00000000" w:rsidDel="00000000" w:rsidP="00000000" w:rsidRDefault="00000000" w:rsidRPr="00000000" w14:paraId="00000031">
      <w:pPr>
        <w:ind w:left="-90" w:right="-90" w:firstLine="0"/>
        <w:rPr>
          <w:b w:val="1"/>
          <w:sz w:val="24"/>
          <w:szCs w:val="24"/>
        </w:rPr>
      </w:pPr>
      <w:r w:rsidDel="00000000" w:rsidR="00000000" w:rsidRPr="00000000">
        <w:rPr>
          <w:rtl w:val="0"/>
        </w:rPr>
      </w:r>
    </w:p>
    <w:p w:rsidR="00000000" w:rsidDel="00000000" w:rsidP="00000000" w:rsidRDefault="00000000" w:rsidRPr="00000000" w14:paraId="00000032">
      <w:pPr>
        <w:ind w:left="-90" w:right="-90" w:firstLine="0"/>
        <w:rPr>
          <w:b w:val="1"/>
          <w:sz w:val="24"/>
          <w:szCs w:val="24"/>
        </w:rPr>
      </w:pPr>
      <w:r w:rsidDel="00000000" w:rsidR="00000000" w:rsidRPr="00000000">
        <w:rPr>
          <w:rtl w:val="0"/>
        </w:rPr>
      </w:r>
    </w:p>
    <w:p w:rsidR="00000000" w:rsidDel="00000000" w:rsidP="00000000" w:rsidRDefault="00000000" w:rsidRPr="00000000" w14:paraId="00000033">
      <w:pPr>
        <w:ind w:left="-90" w:right="-90" w:firstLine="0"/>
        <w:rPr>
          <w:b w:val="1"/>
          <w:sz w:val="24"/>
          <w:szCs w:val="24"/>
        </w:rPr>
      </w:pPr>
      <w:r w:rsidDel="00000000" w:rsidR="00000000" w:rsidRPr="00000000">
        <w:rPr>
          <w:b w:val="1"/>
          <w:sz w:val="24"/>
          <w:szCs w:val="24"/>
          <w:rtl w:val="0"/>
        </w:rPr>
        <w:t xml:space="preserve">Please send all documentation to </w:t>
      </w:r>
      <w:hyperlink r:id="rId6">
        <w:r w:rsidDel="00000000" w:rsidR="00000000" w:rsidRPr="00000000">
          <w:rPr>
            <w:b w:val="1"/>
            <w:color w:val="1155cc"/>
            <w:sz w:val="24"/>
            <w:szCs w:val="24"/>
            <w:u w:val="single"/>
            <w:rtl w:val="0"/>
          </w:rPr>
          <w:t xml:space="preserve">director@phoenixathens.org</w:t>
        </w:r>
      </w:hyperlink>
      <w:r w:rsidDel="00000000" w:rsidR="00000000" w:rsidRPr="00000000">
        <w:rPr>
          <w:rtl w:val="0"/>
        </w:rPr>
      </w:r>
    </w:p>
    <w:p w:rsidR="00000000" w:rsidDel="00000000" w:rsidP="00000000" w:rsidRDefault="00000000" w:rsidRPr="00000000" w14:paraId="00000034">
      <w:pPr>
        <w:ind w:left="-90" w:right="-90" w:firstLine="0"/>
        <w:rPr>
          <w:sz w:val="24"/>
          <w:szCs w:val="24"/>
        </w:rPr>
      </w:pPr>
      <w:r w:rsidDel="00000000" w:rsidR="00000000" w:rsidRPr="00000000">
        <w:rPr>
          <w:b w:val="1"/>
          <w:sz w:val="24"/>
          <w:szCs w:val="24"/>
          <w:rtl w:val="0"/>
        </w:rPr>
        <w:t xml:space="preserve">You may also contact us by telephone: 0030 6970516245</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b w:val="1"/>
        <w:sz w:val="24"/>
        <w:szCs w:val="24"/>
      </w:rPr>
    </w:pPr>
    <w:r w:rsidDel="00000000" w:rsidR="00000000" w:rsidRPr="00000000">
      <w:rPr>
        <w:b w:val="1"/>
        <w:sz w:val="24"/>
        <w:szCs w:val="24"/>
        <w:rtl w:val="0"/>
      </w:rPr>
      <w:t xml:space="preserve">PHOENIX ATHENS GALLERY  •  ASKLIPIOU 87  11472  •  6970516245  director@phoenixathens.org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irector@phoenixathens.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